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E2AF5" w14:textId="77777777" w:rsidR="00DA33A9" w:rsidRPr="008133AE" w:rsidRDefault="00DA33A9" w:rsidP="00DA33A9">
      <w:pPr>
        <w:tabs>
          <w:tab w:val="left" w:pos="368"/>
        </w:tabs>
        <w:spacing w:line="252" w:lineRule="auto"/>
        <w:jc w:val="both"/>
        <w:rPr>
          <w:rFonts w:cs="Monotype Koufi"/>
          <w:b/>
          <w:bCs/>
          <w:sz w:val="36"/>
          <w:szCs w:val="36"/>
          <w:rtl/>
          <w:lang w:bidi="ar-EG"/>
        </w:rPr>
      </w:pPr>
      <w:r w:rsidRPr="008133AE">
        <w:rPr>
          <w:rFonts w:cs="Monotype Koufi"/>
          <w:b/>
          <w:bCs/>
          <w:sz w:val="36"/>
          <w:szCs w:val="36"/>
          <w:rtl/>
        </w:rPr>
        <w:t>ملخص البحث</w:t>
      </w:r>
    </w:p>
    <w:p w14:paraId="5B2B3A70" w14:textId="77777777" w:rsidR="00BC775E" w:rsidRDefault="00BC775E" w:rsidP="00F14297">
      <w:pPr>
        <w:tabs>
          <w:tab w:val="left" w:pos="368"/>
        </w:tabs>
        <w:spacing w:before="120" w:after="120"/>
        <w:jc w:val="center"/>
        <w:rPr>
          <w:rFonts w:cs="Monotype Koufi"/>
          <w:b/>
          <w:bCs/>
          <w:sz w:val="36"/>
          <w:szCs w:val="36"/>
          <w:rtl/>
        </w:rPr>
      </w:pPr>
      <w:r w:rsidRPr="00BC775E">
        <w:rPr>
          <w:rFonts w:cs="Monotype Koufi"/>
          <w:b/>
          <w:bCs/>
          <w:sz w:val="36"/>
          <w:szCs w:val="36"/>
          <w:rtl/>
        </w:rPr>
        <w:t>الدلائل النفسية لنشاط المخ الكهربي اثناء أداء بعض | المهارات النفسية " دراسة حالة في كرة السرعة "</w:t>
      </w:r>
    </w:p>
    <w:p w14:paraId="799B8B60" w14:textId="0E974864" w:rsidR="002215CA" w:rsidRDefault="00BC775E" w:rsidP="00F14297">
      <w:pPr>
        <w:tabs>
          <w:tab w:val="left" w:pos="368"/>
        </w:tabs>
        <w:spacing w:before="120" w:after="120"/>
        <w:jc w:val="center"/>
        <w:rPr>
          <w:rFonts w:cs="Monotype Koufi"/>
          <w:b/>
          <w:bCs/>
          <w:sz w:val="36"/>
          <w:szCs w:val="36"/>
          <w:rtl/>
        </w:rPr>
      </w:pPr>
      <w:r>
        <w:rPr>
          <w:rFonts w:cs="Monotype Koufi" w:hint="cs"/>
          <w:b/>
          <w:bCs/>
          <w:sz w:val="36"/>
          <w:szCs w:val="36"/>
          <w:rtl/>
        </w:rPr>
        <w:t xml:space="preserve"> أ </w:t>
      </w:r>
      <w:r w:rsidRPr="00BC775E">
        <w:rPr>
          <w:rFonts w:cs="Monotype Koufi"/>
          <w:b/>
          <w:bCs/>
          <w:sz w:val="36"/>
          <w:szCs w:val="36"/>
          <w:rtl/>
        </w:rPr>
        <w:t>م د / حسين السعيد عبد المجيد</w:t>
      </w:r>
    </w:p>
    <w:p w14:paraId="4C6D4170" w14:textId="77777777" w:rsidR="00DA33A9" w:rsidRPr="00A85B32" w:rsidRDefault="00DA33A9" w:rsidP="00DA33A9">
      <w:pPr>
        <w:tabs>
          <w:tab w:val="left" w:pos="368"/>
        </w:tabs>
        <w:spacing w:before="120" w:after="120"/>
        <w:jc w:val="center"/>
        <w:rPr>
          <w:rFonts w:ascii="Calibri" w:hAnsi="Calibri" w:cs="Arial"/>
          <w:b/>
          <w:bCs/>
          <w:sz w:val="2"/>
          <w:szCs w:val="2"/>
        </w:rPr>
      </w:pPr>
    </w:p>
    <w:p w14:paraId="0EF972DD" w14:textId="11D3D1E9" w:rsidR="00101C23" w:rsidRPr="00DA33A9" w:rsidRDefault="00BC775E" w:rsidP="00101C23">
      <w:r w:rsidRPr="00BC775E">
        <w:rPr>
          <w:rFonts w:ascii="Calibri" w:hAnsi="Calibri" w:cs="Simplified Arabic"/>
          <w:sz w:val="36"/>
          <w:szCs w:val="36"/>
          <w:rtl/>
        </w:rPr>
        <w:t xml:space="preserve">يهدف البحث إلى الاستدلال بخرائط موجات الفصوص المخية كمؤشر موضوعي لقياس وتقييم وتدريب بعض المهارات النفسية الاسترخاء العقلي التصور العقلي ، تركيز الانتباه قبل وأثناء وبعد تطبيق برامج التدريب العقلي في كرة القدم ، وذلك من خلال : التعرف على تردد الإيقاع الحيوي للموجات الكهربائية { دلتا </w:t>
      </w:r>
      <w:r w:rsidRPr="00BC775E">
        <w:rPr>
          <w:rFonts w:ascii="Calibri" w:hAnsi="Calibri" w:cs="Simplified Arabic"/>
          <w:sz w:val="36"/>
          <w:szCs w:val="36"/>
        </w:rPr>
        <w:t>A ) Delta</w:t>
      </w:r>
      <w:r w:rsidRPr="00BC775E">
        <w:rPr>
          <w:rFonts w:ascii="Calibri" w:hAnsi="Calibri" w:cs="Simplified Arabic"/>
          <w:sz w:val="36"/>
          <w:szCs w:val="36"/>
          <w:rtl/>
        </w:rPr>
        <w:t xml:space="preserve"> ) ، </w:t>
      </w:r>
      <w:proofErr w:type="spellStart"/>
      <w:r w:rsidRPr="00BC775E">
        <w:rPr>
          <w:rFonts w:ascii="Calibri" w:hAnsi="Calibri" w:cs="Simplified Arabic"/>
          <w:sz w:val="36"/>
          <w:szCs w:val="36"/>
          <w:rtl/>
        </w:rPr>
        <w:t>ئ</w:t>
      </w:r>
      <w:r w:rsidRPr="00BC775E">
        <w:rPr>
          <w:rFonts w:ascii="Calibri" w:hAnsi="Calibri" w:cs="Simplified Arabic" w:hint="cs"/>
          <w:sz w:val="36"/>
          <w:szCs w:val="36"/>
          <w:rtl/>
        </w:rPr>
        <w:t>ی</w:t>
      </w:r>
      <w:r w:rsidRPr="00BC775E">
        <w:rPr>
          <w:rFonts w:ascii="Calibri" w:hAnsi="Calibri" w:cs="Simplified Arabic" w:hint="eastAsia"/>
          <w:sz w:val="36"/>
          <w:szCs w:val="36"/>
          <w:rtl/>
        </w:rPr>
        <w:t>تا</w:t>
      </w:r>
      <w:proofErr w:type="spellEnd"/>
      <w:r w:rsidRPr="00BC775E">
        <w:rPr>
          <w:rFonts w:ascii="Calibri" w:hAnsi="Calibri" w:cs="Simplified Arabic"/>
          <w:sz w:val="36"/>
          <w:szCs w:val="36"/>
          <w:rtl/>
        </w:rPr>
        <w:t xml:space="preserve"> </w:t>
      </w:r>
      <w:r w:rsidRPr="00BC775E">
        <w:rPr>
          <w:rFonts w:ascii="Calibri" w:hAnsi="Calibri" w:cs="Simplified Arabic"/>
          <w:sz w:val="36"/>
          <w:szCs w:val="36"/>
        </w:rPr>
        <w:t>Theta ( 0</w:t>
      </w:r>
      <w:r w:rsidRPr="00BC775E">
        <w:rPr>
          <w:rFonts w:ascii="Calibri" w:hAnsi="Calibri" w:cs="Simplified Arabic"/>
          <w:sz w:val="36"/>
          <w:szCs w:val="36"/>
          <w:rtl/>
        </w:rPr>
        <w:t xml:space="preserve"> ) ، ألفا </w:t>
      </w:r>
      <w:r w:rsidRPr="00BC775E">
        <w:rPr>
          <w:rFonts w:ascii="Calibri" w:hAnsi="Calibri" w:cs="Simplified Arabic"/>
          <w:sz w:val="36"/>
          <w:szCs w:val="36"/>
        </w:rPr>
        <w:t>Alpha</w:t>
      </w:r>
      <w:r w:rsidRPr="00BC775E">
        <w:rPr>
          <w:rFonts w:ascii="Calibri" w:hAnsi="Calibri" w:cs="Simplified Arabic"/>
          <w:sz w:val="36"/>
          <w:szCs w:val="36"/>
          <w:rtl/>
        </w:rPr>
        <w:t xml:space="preserve"> ( ) ، </w:t>
      </w:r>
      <w:proofErr w:type="spellStart"/>
      <w:r w:rsidRPr="00BC775E">
        <w:rPr>
          <w:rFonts w:ascii="Calibri" w:hAnsi="Calibri" w:cs="Simplified Arabic"/>
          <w:sz w:val="36"/>
          <w:szCs w:val="36"/>
          <w:rtl/>
        </w:rPr>
        <w:t>ب</w:t>
      </w:r>
      <w:r w:rsidRPr="00BC775E">
        <w:rPr>
          <w:rFonts w:ascii="Calibri" w:hAnsi="Calibri" w:cs="Simplified Arabic" w:hint="cs"/>
          <w:sz w:val="36"/>
          <w:szCs w:val="36"/>
          <w:rtl/>
        </w:rPr>
        <w:t>ی</w:t>
      </w:r>
      <w:r w:rsidRPr="00BC775E">
        <w:rPr>
          <w:rFonts w:ascii="Calibri" w:hAnsi="Calibri" w:cs="Simplified Arabic" w:hint="eastAsia"/>
          <w:sz w:val="36"/>
          <w:szCs w:val="36"/>
          <w:rtl/>
        </w:rPr>
        <w:t>نا</w:t>
      </w:r>
      <w:proofErr w:type="spellEnd"/>
      <w:r w:rsidRPr="00BC775E">
        <w:rPr>
          <w:rFonts w:ascii="Calibri" w:hAnsi="Calibri" w:cs="Simplified Arabic"/>
          <w:sz w:val="36"/>
          <w:szCs w:val="36"/>
          <w:rtl/>
        </w:rPr>
        <w:t xml:space="preserve"> </w:t>
      </w:r>
      <w:r w:rsidRPr="00BC775E">
        <w:rPr>
          <w:rFonts w:ascii="Calibri" w:hAnsi="Calibri" w:cs="Simplified Arabic"/>
          <w:sz w:val="36"/>
          <w:szCs w:val="36"/>
        </w:rPr>
        <w:t>Beta</w:t>
      </w:r>
      <w:r w:rsidRPr="00BC775E">
        <w:rPr>
          <w:rFonts w:ascii="Calibri" w:hAnsi="Calibri" w:cs="Simplified Arabic"/>
          <w:sz w:val="36"/>
          <w:szCs w:val="36"/>
          <w:rtl/>
        </w:rPr>
        <w:t xml:space="preserve"> ( ) ، قبل أداء المهارات النفسية قيد البحث ، والتعرف على خرائط موجات الفصوص المخية كمؤشر لنشاط الفصوص المخية أثناء أداء المهارات النفسية قيد البحث ، وتم تطبيق البحث على </w:t>
      </w:r>
      <w:r w:rsidRPr="00BC775E">
        <w:rPr>
          <w:rFonts w:ascii="Calibri" w:hAnsi="Calibri" w:cs="Simplified Arabic" w:hint="eastAsia"/>
          <w:sz w:val="36"/>
          <w:szCs w:val="36"/>
          <w:rtl/>
        </w:rPr>
        <w:t>أحد</w:t>
      </w:r>
      <w:r w:rsidRPr="00BC775E">
        <w:rPr>
          <w:rFonts w:ascii="Calibri" w:hAnsi="Calibri" w:cs="Simplified Arabic"/>
          <w:sz w:val="36"/>
          <w:szCs w:val="36"/>
          <w:rtl/>
        </w:rPr>
        <w:t xml:space="preserve"> لاعبي المنتخب </w:t>
      </w:r>
      <w:proofErr w:type="spellStart"/>
      <w:r w:rsidRPr="00BC775E">
        <w:rPr>
          <w:rFonts w:ascii="Calibri" w:hAnsi="Calibri" w:cs="Simplified Arabic"/>
          <w:sz w:val="36"/>
          <w:szCs w:val="36"/>
          <w:rtl/>
        </w:rPr>
        <w:t>المصرى</w:t>
      </w:r>
      <w:proofErr w:type="spellEnd"/>
      <w:r w:rsidRPr="00BC775E">
        <w:rPr>
          <w:rFonts w:ascii="Calibri" w:hAnsi="Calibri" w:cs="Simplified Arabic"/>
          <w:sz w:val="36"/>
          <w:szCs w:val="36"/>
          <w:rtl/>
        </w:rPr>
        <w:t xml:space="preserve"> ويطل العالم في كرة السرعة ، والذي يعد من أفضل لاعبي المنتخب الوطني المصري ، ويتمنع اللاعب بخبرة أداء المهارات النفسية قيد البحث ، واستخدم الباحث المنهج الوصفي ( دراسة الحالة ) لمناسبته لتحقيق أهداف البحث ، ومن أهم أدوات القياس جهاز رسام المخ الكهربي الرقمي ( </w:t>
      </w:r>
      <w:r w:rsidRPr="00BC775E">
        <w:rPr>
          <w:rFonts w:ascii="Calibri" w:hAnsi="Calibri" w:cs="Simplified Arabic"/>
          <w:sz w:val="36"/>
          <w:szCs w:val="36"/>
        </w:rPr>
        <w:t>EEG</w:t>
      </w:r>
      <w:r w:rsidRPr="00BC775E">
        <w:rPr>
          <w:rFonts w:ascii="Calibri" w:hAnsi="Calibri" w:cs="Simplified Arabic"/>
          <w:sz w:val="36"/>
          <w:szCs w:val="36"/>
          <w:rtl/>
        </w:rPr>
        <w:t xml:space="preserve"> ) ، طابعة لطباعة </w:t>
      </w:r>
      <w:proofErr w:type="spellStart"/>
      <w:r w:rsidRPr="00BC775E">
        <w:rPr>
          <w:rFonts w:ascii="Calibri" w:hAnsi="Calibri" w:cs="Simplified Arabic"/>
          <w:sz w:val="36"/>
          <w:szCs w:val="36"/>
          <w:rtl/>
        </w:rPr>
        <w:t>ديديات</w:t>
      </w:r>
      <w:proofErr w:type="spellEnd"/>
      <w:r w:rsidRPr="00BC775E">
        <w:rPr>
          <w:rFonts w:ascii="Calibri" w:hAnsi="Calibri" w:cs="Simplified Arabic"/>
          <w:sz w:val="36"/>
          <w:szCs w:val="36"/>
          <w:rtl/>
        </w:rPr>
        <w:t xml:space="preserve"> الموجات الكهربية ومن أهم النتائج التي توصل إليها البحث أن اللاعب في البحث يتمتع بمعدلات إيقاع حيوي طبيعي لموجات الفصوص </w:t>
      </w:r>
      <w:proofErr w:type="spellStart"/>
      <w:r w:rsidRPr="00BC775E">
        <w:rPr>
          <w:rFonts w:ascii="Calibri" w:hAnsi="Calibri" w:cs="Simplified Arabic"/>
          <w:sz w:val="36"/>
          <w:szCs w:val="36"/>
          <w:rtl/>
        </w:rPr>
        <w:t>المخبة</w:t>
      </w:r>
      <w:proofErr w:type="spellEnd"/>
      <w:r w:rsidRPr="00BC775E">
        <w:rPr>
          <w:rFonts w:ascii="Calibri" w:hAnsi="Calibri" w:cs="Simplified Arabic"/>
          <w:sz w:val="36"/>
          <w:szCs w:val="36"/>
          <w:rtl/>
        </w:rPr>
        <w:t xml:space="preserve"> { دلتا </w:t>
      </w:r>
      <w:r w:rsidRPr="00BC775E">
        <w:rPr>
          <w:rFonts w:ascii="Calibri" w:hAnsi="Calibri" w:cs="Simplified Arabic"/>
          <w:sz w:val="36"/>
          <w:szCs w:val="36"/>
        </w:rPr>
        <w:t>A ) Delta</w:t>
      </w:r>
      <w:r w:rsidRPr="00BC775E">
        <w:rPr>
          <w:rFonts w:ascii="Calibri" w:hAnsi="Calibri" w:cs="Simplified Arabic"/>
          <w:sz w:val="36"/>
          <w:szCs w:val="36"/>
          <w:rtl/>
        </w:rPr>
        <w:t xml:space="preserve"> ) ، </w:t>
      </w:r>
      <w:proofErr w:type="spellStart"/>
      <w:r w:rsidRPr="00BC775E">
        <w:rPr>
          <w:rFonts w:ascii="Calibri" w:hAnsi="Calibri" w:cs="Simplified Arabic"/>
          <w:sz w:val="36"/>
          <w:szCs w:val="36"/>
          <w:rtl/>
        </w:rPr>
        <w:t>ثيتا</w:t>
      </w:r>
      <w:proofErr w:type="spellEnd"/>
      <w:r w:rsidRPr="00BC775E">
        <w:rPr>
          <w:rFonts w:ascii="Calibri" w:hAnsi="Calibri" w:cs="Simplified Arabic"/>
          <w:sz w:val="36"/>
          <w:szCs w:val="36"/>
          <w:rtl/>
        </w:rPr>
        <w:t xml:space="preserve"> </w:t>
      </w:r>
      <w:r w:rsidRPr="00BC775E">
        <w:rPr>
          <w:rFonts w:ascii="Calibri" w:hAnsi="Calibri" w:cs="Simplified Arabic"/>
          <w:sz w:val="36"/>
          <w:szCs w:val="36"/>
        </w:rPr>
        <w:t>Theta ( 0</w:t>
      </w:r>
      <w:r w:rsidRPr="00BC775E">
        <w:rPr>
          <w:rFonts w:ascii="Calibri" w:hAnsi="Calibri" w:cs="Simplified Arabic"/>
          <w:sz w:val="36"/>
          <w:szCs w:val="36"/>
          <w:rtl/>
        </w:rPr>
        <w:t xml:space="preserve"> ) ، ألفا </w:t>
      </w:r>
      <w:r w:rsidRPr="00BC775E">
        <w:rPr>
          <w:rFonts w:ascii="Calibri" w:hAnsi="Calibri" w:cs="Simplified Arabic"/>
          <w:sz w:val="36"/>
          <w:szCs w:val="36"/>
        </w:rPr>
        <w:t>a ) Alpha</w:t>
      </w:r>
      <w:r w:rsidRPr="00BC775E">
        <w:rPr>
          <w:rFonts w:ascii="Calibri" w:hAnsi="Calibri" w:cs="Simplified Arabic"/>
          <w:sz w:val="36"/>
          <w:szCs w:val="36"/>
          <w:rtl/>
        </w:rPr>
        <w:t xml:space="preserve"> ) ، بيتا </w:t>
      </w:r>
      <w:r w:rsidRPr="00BC775E">
        <w:rPr>
          <w:rFonts w:ascii="Calibri" w:hAnsi="Calibri" w:cs="Simplified Arabic"/>
          <w:sz w:val="36"/>
          <w:szCs w:val="36"/>
        </w:rPr>
        <w:t>Beta</w:t>
      </w:r>
      <w:r w:rsidRPr="00BC775E">
        <w:rPr>
          <w:rFonts w:ascii="Calibri" w:hAnsi="Calibri" w:cs="Simplified Arabic"/>
          <w:sz w:val="36"/>
          <w:szCs w:val="36"/>
          <w:rtl/>
        </w:rPr>
        <w:t xml:space="preserve"> ( قبل أداء المهارات النفسية ( الاسترخاء العقلي والتصور العقلي وتركيز الانتباه ) قبل البحث ، وأن معدلات الإيقاع الحيوي للموجات الكهربية في فصوص </w:t>
      </w:r>
      <w:r w:rsidRPr="00BC775E">
        <w:rPr>
          <w:rFonts w:ascii="Calibri" w:hAnsi="Calibri" w:cs="Simplified Arabic"/>
          <w:sz w:val="36"/>
          <w:szCs w:val="36"/>
          <w:rtl/>
        </w:rPr>
        <w:lastRenderedPageBreak/>
        <w:t xml:space="preserve">المخ الأربعة الجبهي </w:t>
      </w:r>
      <w:r w:rsidRPr="00BC775E">
        <w:rPr>
          <w:rFonts w:ascii="Calibri" w:hAnsi="Calibri" w:cs="Simplified Arabic"/>
          <w:sz w:val="36"/>
          <w:szCs w:val="36"/>
        </w:rPr>
        <w:t>Frontal</w:t>
      </w:r>
      <w:r w:rsidRPr="00BC775E">
        <w:rPr>
          <w:rFonts w:ascii="Calibri" w:hAnsi="Calibri" w:cs="Simplified Arabic"/>
          <w:sz w:val="36"/>
          <w:szCs w:val="36"/>
          <w:rtl/>
        </w:rPr>
        <w:t xml:space="preserve"> ، الجداري </w:t>
      </w:r>
      <w:r w:rsidRPr="00BC775E">
        <w:rPr>
          <w:rFonts w:ascii="Calibri" w:hAnsi="Calibri" w:cs="Simplified Arabic"/>
          <w:sz w:val="36"/>
          <w:szCs w:val="36"/>
        </w:rPr>
        <w:t>Parietal</w:t>
      </w:r>
      <w:r w:rsidRPr="00BC775E">
        <w:rPr>
          <w:rFonts w:ascii="Calibri" w:hAnsi="Calibri" w:cs="Simplified Arabic"/>
          <w:sz w:val="36"/>
          <w:szCs w:val="36"/>
          <w:rtl/>
        </w:rPr>
        <w:t xml:space="preserve"> ، الصدغي </w:t>
      </w:r>
      <w:r w:rsidRPr="00BC775E">
        <w:rPr>
          <w:rFonts w:ascii="Calibri" w:hAnsi="Calibri" w:cs="Simplified Arabic"/>
          <w:sz w:val="36"/>
          <w:szCs w:val="36"/>
        </w:rPr>
        <w:t>Temporal</w:t>
      </w:r>
      <w:r w:rsidRPr="00BC775E">
        <w:rPr>
          <w:rFonts w:ascii="Calibri" w:hAnsi="Calibri" w:cs="Simplified Arabic"/>
          <w:sz w:val="36"/>
          <w:szCs w:val="36"/>
          <w:rtl/>
        </w:rPr>
        <w:t xml:space="preserve"> ، الخلفي </w:t>
      </w:r>
      <w:r w:rsidRPr="00BC775E">
        <w:rPr>
          <w:rFonts w:ascii="Calibri" w:hAnsi="Calibri" w:cs="Simplified Arabic"/>
          <w:sz w:val="36"/>
          <w:szCs w:val="36"/>
        </w:rPr>
        <w:t>Occipital</w:t>
      </w:r>
      <w:r w:rsidRPr="00BC775E">
        <w:rPr>
          <w:rFonts w:ascii="Calibri" w:hAnsi="Calibri" w:cs="Simplified Arabic"/>
          <w:sz w:val="36"/>
          <w:szCs w:val="36"/>
          <w:rtl/>
        </w:rPr>
        <w:t xml:space="preserve"> بجانبي المخ تتغير باختلاف أداء الم</w:t>
      </w:r>
      <w:r w:rsidRPr="00BC775E">
        <w:rPr>
          <w:rFonts w:ascii="Calibri" w:hAnsi="Calibri" w:cs="Simplified Arabic" w:hint="eastAsia"/>
          <w:sz w:val="36"/>
          <w:szCs w:val="36"/>
          <w:rtl/>
        </w:rPr>
        <w:t>هارات</w:t>
      </w:r>
      <w:r w:rsidRPr="00BC775E">
        <w:rPr>
          <w:rFonts w:ascii="Calibri" w:hAnsi="Calibri" w:cs="Simplified Arabic"/>
          <w:sz w:val="36"/>
          <w:szCs w:val="36"/>
          <w:rtl/>
        </w:rPr>
        <w:t xml:space="preserve"> النفسية قيد البحث ،وكذلك إمكانية التعرف على مناطق المخ المسئولة عن أداء المهارات النفسية قيد البحث عن طريق قياس وتحليل قراءات النشاط الكهربائي للمخ </w:t>
      </w:r>
      <w:proofErr w:type="spellStart"/>
      <w:r w:rsidRPr="00BC775E">
        <w:rPr>
          <w:rFonts w:ascii="Calibri" w:hAnsi="Calibri" w:cs="Simplified Arabic"/>
          <w:sz w:val="36"/>
          <w:szCs w:val="36"/>
          <w:rtl/>
        </w:rPr>
        <w:t>للموجتي</w:t>
      </w:r>
      <w:proofErr w:type="spellEnd"/>
      <w:r w:rsidRPr="00BC775E">
        <w:rPr>
          <w:rFonts w:ascii="Calibri" w:hAnsi="Calibri" w:cs="Simplified Arabic"/>
          <w:sz w:val="36"/>
          <w:szCs w:val="36"/>
          <w:rtl/>
        </w:rPr>
        <w:t xml:space="preserve"> ألفا وبينا ، كما توصلت النتائج إلى حدوث نشاط في كل من القص </w:t>
      </w:r>
      <w:proofErr w:type="spellStart"/>
      <w:r w:rsidRPr="00BC775E">
        <w:rPr>
          <w:rFonts w:ascii="Calibri" w:hAnsi="Calibri" w:cs="Simplified Arabic"/>
          <w:sz w:val="36"/>
          <w:szCs w:val="36"/>
          <w:rtl/>
        </w:rPr>
        <w:t>الجهي</w:t>
      </w:r>
      <w:proofErr w:type="spellEnd"/>
      <w:r w:rsidRPr="00BC775E">
        <w:rPr>
          <w:rFonts w:ascii="Calibri" w:hAnsi="Calibri" w:cs="Simplified Arabic"/>
          <w:sz w:val="36"/>
          <w:szCs w:val="36"/>
          <w:rtl/>
        </w:rPr>
        <w:t xml:space="preserve"> والجداري والخلفي بجانبي المخ أثناء أداء مهارة الاسترخاء العقلي ، وأن القص الخلفي أكثر نشاطا ويليه الفص الجبهي أثناء أداء مهارة صور العقلي ، وحدوث نشاط بالفص الخلفي بجانبي المخ أثناء أداء مهارة تركيز </w:t>
      </w:r>
      <w:proofErr w:type="spellStart"/>
      <w:r w:rsidRPr="00BC775E">
        <w:rPr>
          <w:rFonts w:ascii="Calibri" w:hAnsi="Calibri" w:cs="Simplified Arabic"/>
          <w:sz w:val="36"/>
          <w:szCs w:val="36"/>
          <w:rtl/>
        </w:rPr>
        <w:t>الانتباء</w:t>
      </w:r>
      <w:proofErr w:type="spellEnd"/>
      <w:r w:rsidRPr="00BC775E">
        <w:rPr>
          <w:rFonts w:ascii="Calibri" w:hAnsi="Calibri" w:cs="Simplified Arabic"/>
          <w:sz w:val="36"/>
          <w:szCs w:val="36"/>
          <w:rtl/>
        </w:rPr>
        <w:t xml:space="preserve"> ، وحدوث نشاط واستثارة عصبية في الفص الخلفي وبعض أجزاء القص الجبهي بجانبي المخ أثناء أداء مهارة الحديث الذاتي الايجابي ، ونشاط موجات ألفا في الفص الخلفي بجانبي المخ أثناء أداء كل المهارات النفسية قيد البحث ويوصي الباحث بالاستدلال بتقنية خرائط موجات النصوص المخية كمؤشر وداء موضوعية عند قياس وتقييم وتدريب المهارات النفسية قيد البحث ، والاسترشاد بمعدلات التغير في متوسط تردد الموجات الكهربية ( موجتي ألفا وبيتا ) للاعبين للتعرف على معدلات الإيقاع الحيوي الطبيعي لموجات الفصوص المخية الأربعة فيد البحث ، مع إجراء المزيد من البحوث العلمية في مجال تطبيقات علم النفس العصبي في المجال الرياضي لندرة تلك الأبحاث العلمية ارتباطاً بموضوعات ومجالات علم النفس الرياضي</w:t>
      </w:r>
    </w:p>
    <w:sectPr w:rsidR="00101C23" w:rsidRPr="00DA33A9"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57D"/>
    <w:multiLevelType w:val="hybridMultilevel"/>
    <w:tmpl w:val="6F0693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60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8A"/>
    <w:rsid w:val="00101C23"/>
    <w:rsid w:val="0014150B"/>
    <w:rsid w:val="002215CA"/>
    <w:rsid w:val="0096258A"/>
    <w:rsid w:val="009C4D78"/>
    <w:rsid w:val="00A522FD"/>
    <w:rsid w:val="00B444BB"/>
    <w:rsid w:val="00BC775E"/>
    <w:rsid w:val="00DA33A9"/>
    <w:rsid w:val="00E137F9"/>
    <w:rsid w:val="00F142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EED3"/>
  <w15:docId w15:val="{A663364E-2DE5-4409-878D-C5B4C6D7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3A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375</Words>
  <Characters>2138</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7amada</cp:lastModifiedBy>
  <cp:revision>2</cp:revision>
  <dcterms:created xsi:type="dcterms:W3CDTF">2022-04-20T19:32:00Z</dcterms:created>
  <dcterms:modified xsi:type="dcterms:W3CDTF">2022-04-20T19:32:00Z</dcterms:modified>
</cp:coreProperties>
</file>