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571" w:rsidRPr="008133AE" w:rsidRDefault="007D0571" w:rsidP="007D0571">
      <w:pPr>
        <w:tabs>
          <w:tab w:val="left" w:pos="368"/>
        </w:tabs>
        <w:spacing w:line="252" w:lineRule="auto"/>
        <w:jc w:val="both"/>
        <w:rPr>
          <w:rFonts w:cs="Monotype Koufi"/>
          <w:b/>
          <w:bCs/>
          <w:sz w:val="36"/>
          <w:szCs w:val="36"/>
          <w:rtl/>
          <w:lang w:bidi="ar-EG"/>
        </w:rPr>
      </w:pPr>
      <w:r w:rsidRPr="008133AE">
        <w:rPr>
          <w:rFonts w:cs="Monotype Koufi"/>
          <w:b/>
          <w:bCs/>
          <w:sz w:val="36"/>
          <w:szCs w:val="36"/>
          <w:rtl/>
        </w:rPr>
        <w:t>ملخص البحث</w:t>
      </w:r>
    </w:p>
    <w:p w:rsidR="007D0571" w:rsidRDefault="007D0571" w:rsidP="007D0571">
      <w:pPr>
        <w:tabs>
          <w:tab w:val="left" w:pos="368"/>
          <w:tab w:val="left" w:pos="2786"/>
          <w:tab w:val="center" w:pos="4153"/>
        </w:tabs>
        <w:spacing w:before="120" w:after="120"/>
        <w:jc w:val="center"/>
        <w:rPr>
          <w:rFonts w:cs="Monotype Koufi" w:hint="cs"/>
          <w:b/>
          <w:bCs/>
          <w:sz w:val="36"/>
          <w:szCs w:val="36"/>
          <w:rtl/>
        </w:rPr>
      </w:pPr>
      <w:r w:rsidRPr="00F40409">
        <w:rPr>
          <w:rFonts w:cs="Monotype Koufi"/>
          <w:b/>
          <w:bCs/>
          <w:sz w:val="36"/>
          <w:szCs w:val="36"/>
          <w:rtl/>
        </w:rPr>
        <w:t>دور الإعلام المرئى الرياضي المتخصص فى تشكيل ثقافة واتجاهات المشاهدين نحو القضايا الرياضية</w:t>
      </w:r>
    </w:p>
    <w:p w:rsidR="007D0571" w:rsidRPr="00783A8E" w:rsidRDefault="007D0571" w:rsidP="007D0571">
      <w:pPr>
        <w:tabs>
          <w:tab w:val="left" w:pos="368"/>
          <w:tab w:val="left" w:pos="2786"/>
          <w:tab w:val="center" w:pos="4153"/>
        </w:tabs>
        <w:spacing w:before="120" w:after="120"/>
        <w:rPr>
          <w:rFonts w:ascii="Calibri" w:hAnsi="Calibri" w:cs="Arial"/>
          <w:b/>
          <w:bCs/>
          <w:sz w:val="2"/>
          <w:szCs w:val="2"/>
          <w:rtl/>
        </w:rPr>
      </w:pPr>
      <w:r>
        <w:rPr>
          <w:rFonts w:cs="Monotype Koufi"/>
          <w:b/>
          <w:bCs/>
          <w:sz w:val="36"/>
          <w:szCs w:val="36"/>
          <w:rtl/>
        </w:rPr>
        <w:tab/>
      </w:r>
      <w:r>
        <w:rPr>
          <w:rFonts w:cs="Monotype Koufi"/>
          <w:b/>
          <w:bCs/>
          <w:sz w:val="36"/>
          <w:szCs w:val="36"/>
          <w:rtl/>
        </w:rPr>
        <w:tab/>
      </w:r>
      <w:r>
        <w:rPr>
          <w:rFonts w:cs="Monotype Koufi" w:hint="cs"/>
          <w:b/>
          <w:bCs/>
          <w:sz w:val="36"/>
          <w:szCs w:val="36"/>
          <w:rtl/>
        </w:rPr>
        <w:t>*/</w:t>
      </w:r>
      <w:r>
        <w:rPr>
          <w:rFonts w:cs="Monotype Koufi"/>
          <w:b/>
          <w:bCs/>
          <w:sz w:val="36"/>
          <w:szCs w:val="36"/>
          <w:rtl/>
        </w:rPr>
        <w:tab/>
      </w:r>
      <w:r>
        <w:rPr>
          <w:rFonts w:cs="Monotype Koufi" w:hint="cs"/>
          <w:b/>
          <w:bCs/>
          <w:sz w:val="36"/>
          <w:szCs w:val="36"/>
          <w:rtl/>
        </w:rPr>
        <w:t>محمود ياسين صادق</w:t>
      </w:r>
    </w:p>
    <w:p w:rsidR="007D0571" w:rsidRPr="00A85B32" w:rsidRDefault="007D0571" w:rsidP="007D0571">
      <w:pPr>
        <w:tabs>
          <w:tab w:val="left" w:pos="368"/>
        </w:tabs>
        <w:spacing w:before="120" w:after="120"/>
        <w:jc w:val="center"/>
        <w:rPr>
          <w:rFonts w:ascii="Calibri" w:hAnsi="Calibri" w:cs="Arial"/>
          <w:b/>
          <w:bCs/>
          <w:sz w:val="2"/>
          <w:szCs w:val="2"/>
        </w:rPr>
      </w:pPr>
    </w:p>
    <w:p w:rsidR="007D0571" w:rsidRPr="00DE07DD" w:rsidRDefault="007D0571" w:rsidP="007D0571">
      <w:pPr>
        <w:ind w:firstLine="720"/>
        <w:jc w:val="both"/>
      </w:pPr>
      <w:r w:rsidRPr="00272E7F">
        <w:rPr>
          <w:rFonts w:ascii="Calibri" w:hAnsi="Calibri" w:cs="Simplified Arabic"/>
          <w:sz w:val="36"/>
          <w:szCs w:val="36"/>
          <w:rtl/>
        </w:rPr>
        <w:t>يهدف البحث الحالي إلى التعرف على دور الإعلام المرئي المتخصص في تشكيل ثقافة واتجاهات المشاهدة تجاه قضايا الرياضة.  استخدم الباحثون المنهج الوصفي (طريقة المسح: تكونت العينة وعينة البحث من أكاديميين من كليات التربية الإعلامية والرياضية ، وقد اختار الباحثون عينة البحث بطريقة مدروسة مكونة من (أفراد وبعض متابعي الرياضة المصرية).  القنوات المتخصصة من المشاهدين (</w:t>
      </w:r>
      <w:r w:rsidRPr="00272E7F">
        <w:rPr>
          <w:rFonts w:ascii="Calibri" w:hAnsi="Calibri" w:cs="Simplified Arabic"/>
          <w:sz w:val="36"/>
          <w:szCs w:val="36"/>
        </w:rPr>
        <w:t>Y1</w:t>
      </w:r>
      <w:r w:rsidRPr="00272E7F">
        <w:rPr>
          <w:rFonts w:ascii="Calibri" w:hAnsi="Calibri" w:cs="Simplified Arabic"/>
          <w:sz w:val="36"/>
          <w:szCs w:val="36"/>
          <w:rtl/>
        </w:rPr>
        <w:t xml:space="preserve">) الأفراد حجم العينة </w:t>
      </w:r>
      <w:r w:rsidRPr="00272E7F">
        <w:rPr>
          <w:rFonts w:ascii="Calibri" w:hAnsi="Calibri" w:cs="Simplified Arabic"/>
          <w:sz w:val="36"/>
          <w:szCs w:val="36"/>
        </w:rPr>
        <w:t xml:space="preserve">A • </w:t>
      </w:r>
      <w:proofErr w:type="spellStart"/>
      <w:r w:rsidRPr="00272E7F">
        <w:rPr>
          <w:rFonts w:ascii="Calibri" w:hAnsi="Calibri" w:cs="Simplified Arabic"/>
          <w:sz w:val="36"/>
          <w:szCs w:val="36"/>
        </w:rPr>
        <w:t>suosad</w:t>
      </w:r>
      <w:proofErr w:type="spellEnd"/>
      <w:r w:rsidRPr="00272E7F">
        <w:rPr>
          <w:rFonts w:ascii="Calibri" w:hAnsi="Calibri" w:cs="Simplified Arabic"/>
          <w:sz w:val="36"/>
          <w:szCs w:val="36"/>
          <w:rtl/>
        </w:rPr>
        <w:t xml:space="preserve"> لجمع البيانات استخدم الباحثون استبانة حول دور الوسائط المرئية المتخصصة في تشكيل الثقافة واتجاهات المشاهدين تجاه القضايا الرياضية.  وكان من أهم النتائج عدم وجود دور قنوات سبير المتخصصة في تشكيل ثقافة واتجاهات المشاهدين تجاه القضايا الرياضية ، وكانت من أهم التوصيات لتقديم برامج متخصصة في تثقيف المشاهدين حول أهمية الرياضة والقوانين اللوائح المنظمة لها.  مختلف الرياضات</w:t>
      </w:r>
    </w:p>
    <w:p w:rsidR="00A76615" w:rsidRDefault="00A76615">
      <w:bookmarkStart w:id="0" w:name="_GoBack"/>
      <w:bookmarkEnd w:id="0"/>
    </w:p>
    <w:sectPr w:rsidR="00A76615" w:rsidSect="0014150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otype Koufi">
    <w:charset w:val="B2"/>
    <w:family w:val="auto"/>
    <w:pitch w:val="variable"/>
    <w:sig w:usb0="02942001" w:usb1="03D40006" w:usb2="02620000" w:usb3="00000000" w:csb0="00000040" w:csb1="00000000"/>
  </w:font>
  <w:font w:name="Simplified Arabic">
    <w:altName w:val="Times New Roman"/>
    <w:charset w:val="00"/>
    <w:family w:val="roman"/>
    <w:pitch w:val="variable"/>
    <w:sig w:usb0="00000000"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D11"/>
    <w:rsid w:val="0014150B"/>
    <w:rsid w:val="007D0571"/>
    <w:rsid w:val="007F2D11"/>
    <w:rsid w:val="00A766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571"/>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571"/>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عالم الكمبيوتر</dc:creator>
  <cp:keywords/>
  <dc:description/>
  <cp:lastModifiedBy>عالم الكمبيوتر</cp:lastModifiedBy>
  <cp:revision>3</cp:revision>
  <dcterms:created xsi:type="dcterms:W3CDTF">2022-04-19T21:49:00Z</dcterms:created>
  <dcterms:modified xsi:type="dcterms:W3CDTF">2022-04-19T21:58:00Z</dcterms:modified>
</cp:coreProperties>
</file>